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14.3实数（2）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知识目标：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知道实数与数轴上的点具有一一对应关系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</w:p>
    <w:p>
      <w:pPr>
        <w:spacing w:line="240" w:lineRule="auto"/>
        <w:ind w:firstLine="1050" w:firstLineChars="5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能正确对实数进行分类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</w:p>
    <w:p>
      <w:pPr>
        <w:spacing w:line="240" w:lineRule="auto"/>
        <w:ind w:firstLine="1050" w:firstLineChars="500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能求出实数的绝对值、相反数、倒数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过程与方法：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通过在数轴上画出表示π和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</w:rPr>
              <m:t>2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</w:rPr>
        <w:t>的点,理解实数和数轴上的点一一对应,体会数形结合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1"/>
          <w:szCs w:val="21"/>
        </w:rPr>
        <w:t>的思想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情感态度与价值观：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引导学生积极参与教学活动,产生探求新知的欲望,增强学习数学的兴趣</w:t>
      </w:r>
      <w:r>
        <w:rPr>
          <w:rFonts w:hint="eastAsia" w:asciiTheme="majorEastAsia" w:hAnsiTheme="majorEastAsia" w:eastAsiaTheme="majorEastAsia" w:cstheme="majorEastAsia"/>
          <w:i/>
          <w:sz w:val="21"/>
          <w:szCs w:val="21"/>
        </w:rPr>
        <w:t>.</w:t>
      </w:r>
    </w:p>
    <w:p>
      <w:pPr>
        <w:spacing w:line="240" w:lineRule="auto"/>
        <w:jc w:val="both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教学重点：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实数的分类.</w:t>
      </w:r>
    </w:p>
    <w:p>
      <w:pPr>
        <w:spacing w:line="240" w:lineRule="auto"/>
        <w:jc w:val="both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教学难点：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实数与数轴上的点一一对应.</w:t>
      </w:r>
    </w:p>
    <w:p>
      <w:pPr>
        <w:spacing w:line="240" w:lineRule="auto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教学过程：</w:t>
      </w:r>
    </w:p>
    <w:p>
      <w:pPr>
        <w:numPr>
          <w:ilvl w:val="0"/>
          <w:numId w:val="1"/>
        </w:numPr>
        <w:spacing w:line="240" w:lineRule="auto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导入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当数从有理数扩充到实数以后,相反数和绝对值的意义以及运算法则对于实数来说是否还适用呢?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【提出问题】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(1)2的相反数是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,-2的相反数是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,0的相反数是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; 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(2)</w:t>
      </w:r>
      <m:oMath>
        <m:d>
          <m:dPr>
            <m:begChr m:val="|"/>
            <m:endChr m:val="|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Pr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=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</w:t>
      </w:r>
      <m:oMath>
        <m:d>
          <m:dPr>
            <m:begChr m:val="|"/>
            <m:endChr m:val="|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Pr>
          <m:e>
            <m:r>
              <m:rPr>
                <m:nor/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-</m:t>
            </m:r>
            <m:r>
              <m:rPr>
                <m:nor/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=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,|0|=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; 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(3)5的倒数是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,-</w:t>
      </w:r>
      <m:oMath>
        <m:f>
          <m:fP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1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n>
        </m:f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的倒数是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>　　　　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. 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(4)有理数可以用数轴上的点表示吗?</w:t>
      </w:r>
    </w:p>
    <w:p>
      <w:pPr>
        <w:spacing w:line="240" w:lineRule="auto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二、新课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1.如图所示,将面积分别为2和3的两个正方形放置在数轴上,使得正方形的一个顶点和原点O重合,一条边恰好落在数轴正方向上,其另一个顶点分别为数轴上的点A和点B. 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drawing>
          <wp:inline distT="0" distB="0" distL="0" distR="0">
            <wp:extent cx="1666240" cy="735965"/>
            <wp:effectExtent l="0" t="0" r="10160" b="635"/>
            <wp:docPr id="2555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图片 5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124" cy="7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(1)线段OA,OB的长分别是多少?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(2)点A,B在数轴上对应的数分别是哪两个数?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说明:让学生利用边长是面积的算术平方根,即边长=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nor/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面积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,求出两个正方形的边长.从而确定OA,BO的长和点A,B所对应的数.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通过探究得出:(1)线段OA,OB的长分别是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;(2)点A,B在数轴上对应的数分别是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根据上面的观察我们不难得到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,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3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这两个无理数可以用数轴上的点来表示,那么对于圆周率π是否可以用数轴上的点表示出来呢?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2.如图所示,设一枚5角硬币的直径为1个单位长度,将这枚硬币放置在平面内一条数轴上,使硬币边缘上的一点P与原点O重合.让这枚硬币沿数轴的正方向无滑动滚动一周,这时点P转到数轴上点P'的位置. 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drawing>
          <wp:inline distT="0" distB="0" distL="0" distR="0">
            <wp:extent cx="2051685" cy="803275"/>
            <wp:effectExtent l="0" t="0" r="5715" b="9525"/>
            <wp:docPr id="2556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图片 5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(1)线段OP'的长是多少?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(2)在数轴上与点P'对应的数是哪个数?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根据圆的周长公式得到点P运动的距离就是直径为1的圆的周长π,所以线段OP'=π,点P'对应的数是π.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因此得到这样的结论,无理数π也可以用数轴上的点表示出来.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师:事实上,每一个无理数都可以用数轴上的一个点表示出来,数轴上的点有些表示有理数,有些表示无理数.因此可以猜想一下,数轴上的点与实数的关系是什么?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生:实数包括有理数和无理数,任何一个有理数都可以用数轴上的一个点来表示,任何一个无理数也都可以用数轴上的一个点来表示.数轴上的点有些表示有理数,有些表示无理数,总之,数轴上的点表示实数.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师:总结得非常好!当数从有理数扩充到实数以后,实数与数轴上的点就一一对应了,即每一个实数都可以用数轴上的一个点来表示,反过来,数轴上的每一个点都表示一个实数.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3.我们已经学习了如何求一个有理数的相反数、绝对值和倒数.现在数扩充到了实数,怎样求实数的绝对值、相反数和倒数呢?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参照有理数的有关概念,谈谈实数的下列概念: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(1)实数的绝对值.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(2)实数的相反数.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(3)实数的倒数.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4.例题</w:t>
      </w:r>
    </w:p>
    <w:p>
      <w:pPr>
        <w:spacing w:line="240" w:lineRule="auto"/>
      </w:pPr>
      <w:r>
        <w:object>
          <v:shape id="_x0000_i1025" o:spt="75" alt="" type="#_x0000_t75" style="height:38.3pt;width:264.8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6">
            <o:LockedField>false</o:LockedField>
          </o:OLEObject>
        </w:object>
      </w:r>
      <w:r>
        <w:object>
          <v:shape id="_x0000_i1026" o:spt="75" alt="" type="#_x0000_t75" style="height:36.6pt;width:233.9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8">
            <o:LockedField>false</o:LockedField>
          </o:OLEObject>
        </w:objec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5.有理数、无理数统称为实数,你能把我们学过的数进行一下分类吗?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生1:实数</w:t>
      </w:r>
      <m:oMath>
        <m:d>
          <m:dPr>
            <m:begChr m:val="{"/>
            <m:endChr m:val="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int="eastAsia" w:ascii="Cambria Math" w:hAnsi="Cambria Math" w:eastAsiaTheme="majorEastAsia" w:cstheme="majorEastAsia"/>
                    <w:sz w:val="21"/>
                    <w:szCs w:val="21"/>
                    <w:lang w:val="en-US" w:eastAsia="zh-CN"/>
                  </w:rPr>
                </m:ctrlPr>
              </m:mPr>
              <m:mr>
                <m:e>
                  <m:r>
                    <m:rPr>
                      <m:nor/>
                      <m:sty m:val="p"/>
                    </m:r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  <m:t>有理数</m:t>
                  </m:r>
                  <m:d>
                    <m:dPr>
                      <m:begChr m:val="{"/>
                      <m:endChr m:val=""/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left"/>
                              </m:mcPr>
                            </m:mc>
                          </m:mcs>
                          <m:plcHide m:val="1"/>
                          <m:ctrlPr>
                            <w:rPr>
                              <w:rFonts w:hint="eastAsia" w:ascii="Cambria Math" w:hAnsi="Cambria Math" w:eastAsiaTheme="majorEastAsia" w:cstheme="majorEastAsia"/>
                              <w:sz w:val="21"/>
                              <w:szCs w:val="21"/>
                              <w:lang w:val="en-US" w:eastAsia="zh-CN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整数</m:t>
                            </m:r>
                            <m:d>
                              <m:dPr>
                                <m:begChr m:val="{"/>
                                <m:endChr m:val=""/>
                                <m:ctrlPr>
                                  <w:rPr>
                                    <w:rFonts w:hint="eastAsia" w:ascii="Cambria Math" w:hAnsi="Cambria Math" w:eastAsiaTheme="majorEastAsia" w:cstheme="majorEastAsia"/>
                                    <w:sz w:val="21"/>
                                    <w:szCs w:val="21"/>
                                    <w:lang w:val="en-US" w:eastAsia="zh-CN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left"/>
                                        </m:mcPr>
                                      </m:mc>
                                    </m:mcs>
                                    <m:plcHide m:val="1"/>
                                    <m:ctrlPr>
                                      <w:rPr>
                                        <w:rFonts w:hint="eastAsia" w:ascii="Cambria Math" w:hAnsi="Cambria Math" w:eastAsiaTheme="majorEastAsia" w:cstheme="majorEastAsia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nor/>
                                          <m:sty m:val="p"/>
                                        </m:r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m:t>正整数</m:t>
                                      </m:r>
                                      <m:ctrl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nor/>
                                          <m:sty m:val="p"/>
                                        </m:r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m:t>负整数</m:t>
                                      </m:r>
                                      <m:ctrl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m:ctrlPr>
                                    </m:e>
                                  </m:mr>
                                </m:m>
                                <m:ctrlPr>
                                  <w:rPr>
                                    <w:rFonts w:hint="eastAsia" w:ascii="Cambria Math" w:hAnsi="Cambria Math" w:eastAsiaTheme="majorEastAsia" w:cstheme="majorEastAsia"/>
                                    <w:sz w:val="21"/>
                                    <w:szCs w:val="21"/>
                                    <w:lang w:val="en-US" w:eastAsia="zh-CN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分数</m:t>
                            </m:r>
                            <m:d>
                              <m:dPr>
                                <m:begChr m:val="{"/>
                                <m:endChr m:val=""/>
                                <m:ctrlPr>
                                  <w:rPr>
                                    <w:rFonts w:hint="eastAsia" w:ascii="Cambria Math" w:hAnsi="Cambria Math" w:eastAsiaTheme="majorEastAsia" w:cstheme="majorEastAsia"/>
                                    <w:sz w:val="21"/>
                                    <w:szCs w:val="21"/>
                                    <w:lang w:val="en-US" w:eastAsia="zh-CN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left"/>
                                        </m:mcPr>
                                      </m:mc>
                                    </m:mcs>
                                    <m:plcHide m:val="1"/>
                                    <m:ctrlPr>
                                      <w:rPr>
                                        <w:rFonts w:hint="eastAsia" w:ascii="Cambria Math" w:hAnsi="Cambria Math" w:eastAsiaTheme="majorEastAsia" w:cstheme="majorEastAsia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nor/>
                                          <m:sty m:val="p"/>
                                        </m:r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m:t>正分数</m:t>
                                      </m:r>
                                      <m:ctrl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nor/>
                                          <m:sty m:val="p"/>
                                        </m:r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m:t>负分数</m:t>
                                      </m:r>
                                      <m:ctrlPr>
                                        <w:rPr>
                                          <w:rFonts w:hint="eastAsia" w:ascii="Cambria Math" w:hAnsi="Cambria Math" w:eastAsiaTheme="majorEastAsia" w:cstheme="majorEastAsia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m:ctrlPr>
                                    </m:e>
                                  </m:mr>
                                </m:m>
                                <m:ctrlPr>
                                  <w:rPr>
                                    <w:rFonts w:hint="eastAsia" w:ascii="Cambria Math" w:hAnsi="Cambria Math" w:eastAsiaTheme="majorEastAsia" w:cstheme="majorEastAsia"/>
                                    <w:sz w:val="21"/>
                                    <w:szCs w:val="21"/>
                                    <w:lang w:val="en-US" w:eastAsia="zh-CN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</m:m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e>
                  </m:d>
                  <m:ctrl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</m:ctrlPr>
                </m:e>
              </m:mr>
              <m:mr>
                <m:e>
                  <m:r>
                    <m:rPr>
                      <m:nor/>
                      <m:sty m:val="p"/>
                    </m:r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  <m:t>无理数</m:t>
                  </m:r>
                  <m:ctrl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</m:ctrlPr>
                </m:e>
              </m:mr>
            </m:m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d>
      </m:oMath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生2:实数</w:t>
      </w:r>
      <m:oMath>
        <m:d>
          <m:dPr>
            <m:begChr m:val="{"/>
            <m:endChr m:val="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int="eastAsia" w:ascii="Cambria Math" w:hAnsi="Cambria Math" w:eastAsiaTheme="majorEastAsia" w:cstheme="majorEastAsia"/>
                    <w:sz w:val="21"/>
                    <w:szCs w:val="21"/>
                    <w:lang w:val="en-US" w:eastAsia="zh-CN"/>
                  </w:rPr>
                </m:ctrlPr>
              </m:mPr>
              <m:mr>
                <m:e>
                  <m:r>
                    <m:rPr>
                      <m:nor/>
                      <m:sty m:val="p"/>
                    </m:r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  <m:t>有理数</m:t>
                  </m:r>
                  <m:d>
                    <m:dPr>
                      <m:begChr m:val="{"/>
                      <m:endChr m:val=""/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left"/>
                              </m:mcPr>
                            </m:mc>
                          </m:mcs>
                          <m:plcHide m:val="1"/>
                          <m:ctrlPr>
                            <w:rPr>
                              <w:rFonts w:hint="eastAsia" w:ascii="Cambria Math" w:hAnsi="Cambria Math" w:eastAsiaTheme="majorEastAsia" w:cstheme="majorEastAsia"/>
                              <w:sz w:val="21"/>
                              <w:szCs w:val="21"/>
                              <w:lang w:val="en-US" w:eastAsia="zh-CN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正有理数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0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负有理数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</m:m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e>
                  </m:d>
                  <m:ctrl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</m:ctrlPr>
                </m:e>
              </m:mr>
              <m:mr>
                <m:e>
                  <m:r>
                    <m:rPr>
                      <m:nor/>
                      <m:sty m:val="p"/>
                    </m:r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  <m:t>无理数</m:t>
                  </m:r>
                  <m:ctrl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</m:ctrlPr>
                </m:e>
              </m:mr>
            </m:m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d>
      </m:oMath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生3:无理数也像有理数一样,分为正无理数和负无理数,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是正无理数,-</w:t>
      </w:r>
      <m:oMath>
        <m:rad>
          <m:radPr>
            <m:degHide m:val="1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radPr>
          <m:deg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eg>
          <m:e>
            <m:r>
              <m:rPr>
                <m:sty m:val="p"/>
              </m:r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rad>
      </m:oMath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是负无理数,因此我这样分类:</w:t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实数</w:t>
      </w:r>
      <m:oMath>
        <m:d>
          <m:dPr>
            <m:begChr m:val="{"/>
            <m:endChr m:val=""/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int="eastAsia" w:ascii="Cambria Math" w:hAnsi="Cambria Math" w:eastAsiaTheme="majorEastAsia" w:cstheme="majorEastAsia"/>
                    <w:sz w:val="21"/>
                    <w:szCs w:val="21"/>
                    <w:lang w:val="en-US" w:eastAsia="zh-CN"/>
                  </w:rPr>
                </m:ctrlPr>
              </m:mPr>
              <m:mr>
                <m:e>
                  <m:r>
                    <m:rPr>
                      <m:nor/>
                      <m:sty m:val="p"/>
                    </m:r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  <m:t>有理数</m:t>
                  </m:r>
                  <m:d>
                    <m:dPr>
                      <m:begChr m:val="{"/>
                      <m:endChr m:val=""/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left"/>
                              </m:mcPr>
                            </m:mc>
                          </m:mcs>
                          <m:plcHide m:val="1"/>
                          <m:ctrlPr>
                            <w:rPr>
                              <w:rFonts w:hint="eastAsia" w:ascii="Cambria Math" w:hAnsi="Cambria Math" w:eastAsiaTheme="majorEastAsia" w:cstheme="majorEastAsia"/>
                              <w:sz w:val="21"/>
                              <w:szCs w:val="21"/>
                              <w:lang w:val="en-US" w:eastAsia="zh-CN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正有理数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0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负有理数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</m:m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e>
                  </m:d>
                  <m:ctrl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</m:ctrlPr>
                </m:e>
              </m:mr>
              <m:mr>
                <m:e>
                  <m:r>
                    <m:rPr>
                      <m:nor/>
                      <m:sty m:val="p"/>
                    </m:r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  <m:t>无理数</m:t>
                  </m:r>
                  <m:d>
                    <m:dPr>
                      <m:begChr m:val="{"/>
                      <m:endChr m:val=""/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left"/>
                              </m:mcPr>
                            </m:mc>
                          </m:mcs>
                          <m:plcHide m:val="1"/>
                          <m:ctrlPr>
                            <w:rPr>
                              <w:rFonts w:hint="eastAsia" w:ascii="Cambria Math" w:hAnsi="Cambria Math" w:eastAsiaTheme="majorEastAsia" w:cstheme="majorEastAsia"/>
                              <w:sz w:val="21"/>
                              <w:szCs w:val="21"/>
                              <w:lang w:val="en-US" w:eastAsia="zh-CN"/>
                            </w:rPr>
                          </m:ctrlPr>
                        </m:mP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正无理数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  <m:m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  <m:t>负无理数</m:t>
                            </m:r>
                            <m:ctrlPr>
                              <w:rPr>
                                <w:rFonts w:hint="eastAsia" w:ascii="Cambria Math" w:hAnsi="Cambria Math" w:eastAsiaTheme="majorEastAsia" w:cstheme="majorEastAsia"/>
                                <w:sz w:val="21"/>
                                <w:szCs w:val="21"/>
                                <w:lang w:val="en-US" w:eastAsia="zh-CN"/>
                              </w:rPr>
                            </m:ctrlPr>
                          </m:e>
                        </m:mr>
                      </m:m>
                      <m:ctrlPr>
                        <w:rPr>
                          <w:rFonts w:hint="eastAsia" w:ascii="Cambria Math" w:hAnsi="Cambria Math" w:eastAsiaTheme="majorEastAsia" w:cstheme="majorEastAsia"/>
                          <w:sz w:val="21"/>
                          <w:szCs w:val="21"/>
                          <w:lang w:val="en-US" w:eastAsia="zh-CN"/>
                        </w:rPr>
                      </m:ctrlPr>
                    </m:e>
                  </m:d>
                  <m:ctrlPr>
                    <w:rPr>
                      <w:rFonts w:hint="eastAsia" w:ascii="Cambria Math" w:hAnsi="Cambria Math" w:eastAsiaTheme="majorEastAsia" w:cstheme="majorEastAsia"/>
                      <w:sz w:val="21"/>
                      <w:szCs w:val="21"/>
                      <w:lang w:val="en-US" w:eastAsia="zh-CN"/>
                    </w:rPr>
                  </m:ctrlPr>
                </m:e>
              </m:mr>
            </m:m>
            <m:ctrlPr>
              <w:rPr>
                <w:rFonts w:hint="eastAsia" w:ascii="Cambria Math" w:hAnsi="Cambria Math" w:eastAsiaTheme="majorEastAsia" w:cstheme="majorEastAsia"/>
                <w:sz w:val="21"/>
                <w:szCs w:val="21"/>
                <w:lang w:val="en-US" w:eastAsia="zh-CN"/>
              </w:rPr>
            </m:ctrlPr>
          </m:e>
        </m:d>
      </m:oMath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6.例题</w:t>
      </w:r>
    </w:p>
    <w:p>
      <w:pPr>
        <w:spacing w:line="240" w:lineRule="auto"/>
      </w:pPr>
      <w:r>
        <w:drawing>
          <wp:inline distT="0" distB="0" distL="114300" distR="114300">
            <wp:extent cx="1294130" cy="493649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lum bright="36000" contrast="100000"/>
                    </a:blip>
                    <a:srcRect l="38882" r="261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413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练习：</w:t>
      </w:r>
    </w:p>
    <w:p>
      <w:pPr>
        <w:spacing w:line="240" w:lineRule="auto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347345</wp:posOffset>
                </wp:positionV>
                <wp:extent cx="834390" cy="534670"/>
                <wp:effectExtent l="0" t="0" r="0" b="0"/>
                <wp:wrapNone/>
                <wp:docPr id="54" name="内容占位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overflowPunct w:val="0"/>
                              <w:spacing w:line="312" w:lineRule="auto"/>
                              <w:ind w:firstLine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正实数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内容占位符 7" o:spid="_x0000_s1026" o:spt="202" type="#_x0000_t202" style="position:absolute;left:0pt;margin-left:7.05pt;margin-top:27.35pt;height:42.1pt;width:65.7pt;z-index:251658240;mso-width-relative:page;mso-height-relative:page;" filled="f" stroked="f" coordsize="21600,21600" o:gfxdata="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qJtiQNcAAAAKAQAADwAAAAAAAAABACAAAAAi&#10;AAAAZHJzL2Rvd25yZXYueG1sUEsBAhQAFAAAAAgAh07iQBIFrWDSAQAAYAMAAA4AAAAAAAAAAQAg&#10;AAAAJgEAAGRycy9lMm9Eb2MueG1sUEsFBgAAAAAGAAYAWQEAAG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overflowPunct w:val="0"/>
                        <w:spacing w:line="312" w:lineRule="auto"/>
                        <w:ind w:firstLine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正实数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344170</wp:posOffset>
                </wp:positionV>
                <wp:extent cx="662305" cy="414020"/>
                <wp:effectExtent l="0" t="0" r="0" b="0"/>
                <wp:wrapNone/>
                <wp:docPr id="56" name="内容占位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overflowPunct w:val="0"/>
                              <w:spacing w:line="312" w:lineRule="auto"/>
                              <w:ind w:firstLine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有理数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内容占位符 7" o:spid="_x0000_s1026" o:spt="202" type="#_x0000_t202" style="position:absolute;left:0pt;margin-left:122.55pt;margin-top:27.1pt;height:32.6pt;width:52.15pt;z-index:251660288;mso-width-relative:page;mso-height-relative:page;" filled="f" stroked="f" coordsize="21600,21600" o:gfxdata="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jnUiEdcAAAALAQAADwAAAAAAAAABACAAAAAi&#10;AAAAZHJzL2Rvd25yZXYueG1sUEsBAhQAFAAAAAgAh07iQG434aLSAQAAYAMAAA4AAAAAAAAAAQAg&#10;AAAAJgEAAGRycy9lMm9Eb2MueG1sUEsFBgAAAAAGAAYAWQEAAG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overflowPunct w:val="0"/>
                        <w:spacing w:line="312" w:lineRule="auto"/>
                        <w:ind w:firstLine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有理数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385445</wp:posOffset>
                </wp:positionV>
                <wp:extent cx="885190" cy="489585"/>
                <wp:effectExtent l="0" t="0" r="0" b="0"/>
                <wp:wrapNone/>
                <wp:docPr id="55" name="内容占位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overflowPunct w:val="0"/>
                              <w:spacing w:line="312" w:lineRule="auto"/>
                              <w:ind w:firstLine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负实数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内容占位符 7" o:spid="_x0000_s1026" o:spt="202" type="#_x0000_t202" style="position:absolute;left:0pt;margin-left:63.4pt;margin-top:30.35pt;height:38.55pt;width:69.7pt;z-index:251659264;mso-width-relative:page;mso-height-relative:page;" filled="f" stroked="f" coordsize="21600,21600" o:gfxdata="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72PDvXAAAACwEAAA8AAAAAAAAAAQAgAAAAIgAA&#10;AGRycy9kb3ducmV2LnhtbFBLAQIUABQAAAAIAIdO4kBfkiWr0AEAAGADAAAOAAAAAAAAAAEAIAAA&#10;ACY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overflowPunct w:val="0"/>
                        <w:spacing w:line="312" w:lineRule="auto"/>
                        <w:ind w:firstLine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负实数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28" o:spt="75" alt="" type="#_x0000_t75" style="height:28.75pt;width:219.4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KSEE3" ShapeID="_x0000_i1028" DrawAspect="Content" ObjectID="_1468075727" r:id="rId11">
            <o:LockedField>false</o:LockedField>
          </o:OLEObject>
        </w:object>
      </w:r>
    </w:p>
    <w:p>
      <w:pPr>
        <w:spacing w:line="240" w:lineRule="auto"/>
        <w:rPr>
          <w:rFonts w:hint="default"/>
          <w:lang w:val="en-US" w:eastAsia="zh-CN"/>
        </w:rPr>
      </w:pPr>
    </w:p>
    <w:p>
      <w:pPr>
        <w:numPr>
          <w:ilvl w:val="0"/>
          <w:numId w:val="5"/>
        </w:num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6557010</wp:posOffset>
                </wp:positionH>
                <wp:positionV relativeFrom="paragraph">
                  <wp:posOffset>1363980</wp:posOffset>
                </wp:positionV>
                <wp:extent cx="408940" cy="179070"/>
                <wp:effectExtent l="0" t="0" r="0" b="0"/>
                <wp:wrapNone/>
                <wp:docPr id="58" name="内容占位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line="312" w:lineRule="auto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无理数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内容占位符 7" o:spid="_x0000_s1026" o:spt="202" type="#_x0000_t202" style="position:absolute;left:0pt;margin-left:516.3pt;margin-top:107.4pt;height:14.1pt;width:32.2pt;z-index:251665408;mso-width-relative:page;mso-height-relative:page;" filled="f" stroked="f" coordsize="21600,21600" o:gfxdata="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lajyrZAAAADQEAAA8AAAAAAAAAAQAgAAAA&#10;IgAAAGRycy9kb3ducmV2LnhtbFBLAQIUABQAAAAIAIdO4kDHWZEg0QEAAGADAAAOAAAAAAAAAAEA&#10;IAAAACgBAABkcnMvZTJvRG9jLnhtbFBLBQYAAAAABgAGAFkBAAB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overflowPunct w:val="0"/>
                        <w:spacing w:line="312" w:lineRule="auto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000000" w:themeColor="text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无理数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拓展提升</w:t>
      </w:r>
    </w:p>
    <w:p>
      <w:pPr>
        <w:numPr>
          <w:numId w:val="0"/>
        </w:numPr>
        <w:spacing w:line="240" w:lineRule="auto"/>
      </w:pPr>
      <w:r>
        <w:drawing>
          <wp:inline distT="0" distB="0" distL="114300" distR="114300">
            <wp:extent cx="459740" cy="4312920"/>
            <wp:effectExtent l="0" t="0" r="508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lum bright="24000" contrast="72000"/>
                    </a:blip>
                    <a:srcRect l="50674" r="351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74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40" w:lineRule="auto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课堂小结：</w:t>
      </w:r>
    </w:p>
    <w:p>
      <w:pPr>
        <w:numPr>
          <w:numId w:val="0"/>
        </w:num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1.实数和数轴上的点是一一对应的,即每一个实数都可以用数轴上的点来表示.反过来,数轴上的每一个点都表示一个实数.</w:t>
      </w:r>
    </w:p>
    <w:p>
      <w:pPr>
        <w:numPr>
          <w:numId w:val="0"/>
        </w:num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2.在实数范围内,相反数、倒数、绝对值的意义和在有理数范围内的意义完全一样.</w:t>
      </w:r>
    </w:p>
    <w:p>
      <w:pPr>
        <w:numPr>
          <w:numId w:val="0"/>
        </w:numPr>
        <w:spacing w:line="24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3.实数分类可以从定义上去分,也可以从正负上去分.</w:t>
      </w:r>
    </w:p>
    <w:p>
      <w:pPr>
        <w:numPr>
          <w:ilvl w:val="0"/>
          <w:numId w:val="0"/>
        </w:numPr>
        <w:spacing w:line="240" w:lineRule="auto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教学反思：</w:t>
      </w:r>
    </w:p>
    <w:p>
      <w:pPr>
        <w:numPr>
          <w:ilvl w:val="0"/>
          <w:numId w:val="0"/>
        </w:numPr>
        <w:spacing w:line="240" w:lineRule="auto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教学过程中通过图形与数轴的结合,让学生能更直观地认识和理解无理数也可以用数轴上的点表示出来.通过对实数与数轴上的点一一对应的关系的讲解,使学生进一步认识到无理数的存在,另外,在学生思维中形成数形结合思想,为以后利用数形结合思想解决问题打好基础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U-BZ-S92">
    <w:altName w:val="Arial Unicode MS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NEU-BZ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NEU-HZ-S92">
    <w:altName w:val="Arial Unicode MS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E946F4"/>
    <w:multiLevelType w:val="multilevel"/>
    <w:tmpl w:val="88E946F4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F9B2FAC8"/>
    <w:multiLevelType w:val="multilevel"/>
    <w:tmpl w:val="F9B2FAC8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FACD24C2"/>
    <w:multiLevelType w:val="singleLevel"/>
    <w:tmpl w:val="FACD24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43884C5"/>
    <w:multiLevelType w:val="multilevel"/>
    <w:tmpl w:val="043884C5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635F88E4"/>
    <w:multiLevelType w:val="singleLevel"/>
    <w:tmpl w:val="635F88E4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A8C6524"/>
    <w:multiLevelType w:val="multilevel"/>
    <w:tmpl w:val="7A8C6524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2F5B59"/>
    <w:rsid w:val="37A836BA"/>
    <w:rsid w:val="5F3B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8" w:lineRule="exact"/>
    </w:pPr>
    <w:rPr>
      <w:rFonts w:ascii="NEU-BZ-S92" w:hAnsi="NEU-BZ-S92" w:eastAsia="方正书宋_GBK" w:cstheme="minorBidi"/>
      <w:color w:val="000000"/>
      <w:kern w:val="0"/>
      <w:sz w:val="18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wmf"/><Relationship Id="rId11" Type="http://schemas.openxmlformats.org/officeDocument/2006/relationships/oleObject" Target="embeddings/oleObject3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2020-09-21T06:47:00Z</dcterms:created>
  <dc:creator>LENOVO</dc:creator>
  <cp:lastModifiedBy>cherry</cp:lastModifiedBy>
  <dcterms:modified xsi:type="dcterms:W3CDTF">2020-09-25T03:20:22Z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